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jc w:val="center"/>
        <w:rPr>
          <w:lang w:val="ru-RU"/>
        </w:rPr>
      </w:pPr>
      <w:r>
        <w:rPr>
          <w:rtl w:val="0"/>
          <w:lang w:val="ru-RU"/>
        </w:rPr>
        <w:t>Technical equipment RING</w:t>
      </w:r>
    </w:p>
    <w:p>
      <w:pPr>
        <w:pStyle w:val="Основной текст A"/>
      </w:pPr>
    </w:p>
    <w:p>
      <w:pPr>
        <w:pStyle w:val="Основной текст A"/>
        <w:jc w:val="center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SOUND</w:t>
      </w:r>
    </w:p>
    <w:p>
      <w:pPr>
        <w:pStyle w:val="Основной текст A"/>
        <w:jc w:val="center"/>
      </w:pPr>
    </w:p>
    <w:p>
      <w:pPr>
        <w:pStyle w:val="По умолчанию"/>
        <w:spacing w:before="0" w:line="24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PA:</w:t>
      </w:r>
    </w:p>
    <w:p>
      <w:pPr>
        <w:pStyle w:val="По умолчанию"/>
        <w:spacing w:before="0" w:line="24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4x JBL VRX932LAP Two-Way Powered Line Array Loudspeaker System</w:t>
      </w:r>
    </w:p>
    <w:p>
      <w:pPr>
        <w:pStyle w:val="По умолчанию"/>
        <w:spacing w:before="0" w:line="24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2x JBL VRX918SP High Power Powered Flying Subwoofer</w:t>
      </w:r>
    </w:p>
    <w:p>
      <w:pPr>
        <w:pStyle w:val="По умолчанию"/>
        <w:spacing w:before="0" w:line="240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По умолчанию"/>
        <w:spacing w:before="0" w:line="24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Stage monitors:</w:t>
      </w:r>
    </w:p>
    <w:p>
      <w:pPr>
        <w:pStyle w:val="По умолчанию"/>
        <w:spacing w:before="0" w:line="24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pt-PT"/>
        </w:rPr>
        <w:t>2x Dynacord AM 12 Active 2</w:t>
      </w:r>
      <w:r>
        <w:rPr>
          <w:rFonts w:ascii="Calibri" w:hAnsi="Calibri" w:hint="default"/>
          <w:sz w:val="22"/>
          <w:szCs w:val="22"/>
          <w:rtl w:val="0"/>
        </w:rPr>
        <w:t>‑</w:t>
      </w:r>
      <w:r>
        <w:rPr>
          <w:rFonts w:ascii="Calibri" w:hAnsi="Calibri"/>
          <w:sz w:val="22"/>
          <w:szCs w:val="22"/>
          <w:rtl w:val="0"/>
          <w:lang w:val="en-US"/>
        </w:rPr>
        <w:t>way loudspeaker system</w:t>
      </w:r>
    </w:p>
    <w:p>
      <w:pPr>
        <w:pStyle w:val="По умолчанию"/>
        <w:spacing w:before="0" w:line="240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По умолчанию"/>
        <w:spacing w:before="0" w:line="24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Mixing console:</w:t>
      </w:r>
    </w:p>
    <w:p>
      <w:pPr>
        <w:pStyle w:val="По умолчанию"/>
        <w:spacing w:before="0" w:line="24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de-DE"/>
        </w:rPr>
        <w:t>Tascam Model 12</w:t>
      </w:r>
    </w:p>
    <w:p>
      <w:pPr>
        <w:pStyle w:val="По умолчанию"/>
        <w:spacing w:before="0" w:line="24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8 x Microphone/Line input combo XLR/jack 6.3 mm (channels 1-6, 7, 9 can be used as instrument inputs)</w:t>
      </w:r>
    </w:p>
    <w:p>
      <w:pPr>
        <w:pStyle w:val="По умолчанию"/>
        <w:spacing w:before="0" w:line="24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2 x Line output XLR</w:t>
      </w:r>
    </w:p>
    <w:p>
      <w:pPr>
        <w:pStyle w:val="По умолчанию"/>
        <w:spacing w:before="0" w:line="24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2 x Sub-output 6.3 mm jack</w:t>
      </w:r>
    </w:p>
    <w:p>
      <w:pPr>
        <w:pStyle w:val="По умолчанию"/>
        <w:spacing w:before="0" w:line="24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2x AUX output: 6.3 mm jack</w:t>
      </w:r>
    </w:p>
    <w:p>
      <w:pPr>
        <w:pStyle w:val="По умолчанию"/>
        <w:spacing w:before="0" w:line="24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it-IT"/>
        </w:rPr>
        <w:t>2 x Insert 6.3 mm jack (channel 1 + 2)</w:t>
      </w:r>
    </w:p>
    <w:p>
      <w:pPr>
        <w:pStyle w:val="Основной текст A"/>
      </w:pPr>
      <w:r>
        <w:rPr>
          <w:rtl w:val="0"/>
          <w:lang w:val="ru-RU"/>
        </w:rPr>
        <w:t xml:space="preserve"> </w:t>
      </w:r>
    </w:p>
    <w:p>
      <w:pPr>
        <w:pStyle w:val="Основной текст A"/>
        <w:jc w:val="center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LIGHT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Console - ETC E</w:t>
      </w:r>
      <w:r>
        <w:rPr>
          <w:rtl w:val="0"/>
          <w:lang w:val="it-IT"/>
        </w:rPr>
        <w:t>os Programming Wing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 xml:space="preserve">+ Faders Wing </w:t>
      </w:r>
      <w:r>
        <w:rPr>
          <w:rtl w:val="0"/>
          <w:lang w:val="ru-RU"/>
        </w:rPr>
        <w:t xml:space="preserve">+ iMac. </w:t>
      </w:r>
    </w:p>
    <w:p>
      <w:pPr>
        <w:pStyle w:val="Основной текст A"/>
      </w:pPr>
      <w:r>
        <w:rPr>
          <w:rtl w:val="0"/>
          <w:lang w:val="en-US"/>
        </w:rPr>
        <w:t xml:space="preserve">DIMMERS - </w:t>
      </w:r>
      <w:r>
        <w:rPr>
          <w:rtl w:val="0"/>
          <w:lang w:val="ru-RU"/>
        </w:rPr>
        <w:t xml:space="preserve">6 ch. </w:t>
      </w:r>
    </w:p>
    <w:p>
      <w:pPr>
        <w:pStyle w:val="Основной текст A"/>
      </w:pPr>
      <w:r>
        <w:rPr>
          <w:rtl w:val="0"/>
          <w:lang w:val="ru-RU"/>
        </w:rPr>
        <w:t xml:space="preserve">PAR64 </w:t>
      </w:r>
      <w:r>
        <w:rPr>
          <w:rtl w:val="0"/>
          <w:lang w:val="en-US"/>
        </w:rPr>
        <w:t>- 6tk</w:t>
      </w:r>
    </w:p>
    <w:p>
      <w:pPr>
        <w:pStyle w:val="Основной текст A"/>
      </w:pPr>
      <w:r>
        <w:rPr>
          <w:rtl w:val="0"/>
          <w:lang w:val="en-US"/>
        </w:rPr>
        <w:t xml:space="preserve">EUROLITE LED PAR-64 COB RGBW 120W ZOOM - </w:t>
      </w:r>
      <w:r>
        <w:rPr>
          <w:rtl w:val="0"/>
          <w:lang w:val="ru-RU"/>
        </w:rPr>
        <w:t xml:space="preserve">16 </w:t>
      </w:r>
      <w:r>
        <w:rPr>
          <w:rtl w:val="0"/>
          <w:lang w:val="ru-RU"/>
        </w:rPr>
        <w:t>шт</w:t>
      </w:r>
      <w:r>
        <w:rPr>
          <w:rtl w:val="0"/>
          <w:lang w:val="ru-RU"/>
        </w:rPr>
        <w:t xml:space="preserve">. </w:t>
      </w:r>
    </w:p>
    <w:p>
      <w:pPr>
        <w:pStyle w:val="Основной текст A"/>
        <w:rPr>
          <w:lang w:val="en-US"/>
        </w:rPr>
      </w:pPr>
      <w:r>
        <w:rPr>
          <w:rtl w:val="0"/>
          <w:lang w:val="en-US"/>
        </w:rPr>
        <w:t xml:space="preserve">EUROLITE LED SLS -12 HCL MK2 Floor - 4tk. </w:t>
      </w:r>
    </w:p>
    <w:p>
      <w:pPr>
        <w:pStyle w:val="Основной текст A"/>
        <w:rPr>
          <w:b w:val="1"/>
          <w:bCs w:val="1"/>
          <w:lang w:val="en-US"/>
        </w:rPr>
      </w:pPr>
      <w:r>
        <w:rPr>
          <w:rtl w:val="0"/>
          <w:lang w:val="en-US"/>
        </w:rPr>
        <w:t xml:space="preserve">Stands - 6tk. </w:t>
      </w:r>
    </w:p>
    <w:p>
      <w:pPr>
        <w:pStyle w:val="Основной текст A"/>
        <w:jc w:val="center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STAGE</w:t>
      </w:r>
    </w:p>
    <w:p>
      <w:pPr>
        <w:pStyle w:val="Основной текст A"/>
        <w:rPr>
          <w:lang w:val="en-US"/>
        </w:rPr>
      </w:pPr>
      <w:r>
        <w:rPr>
          <w:rtl w:val="0"/>
          <w:lang w:val="en-US"/>
        </w:rPr>
        <w:t>Chairs - 1</w:t>
      </w:r>
      <w:r>
        <w:rPr>
          <w:rtl w:val="0"/>
          <w:lang w:val="en-US"/>
        </w:rPr>
        <w:t>1</w:t>
      </w:r>
      <w:r>
        <w:rPr>
          <w:rtl w:val="0"/>
          <w:lang w:val="en-US"/>
        </w:rPr>
        <w:t xml:space="preserve">0tk. </w:t>
      </w:r>
    </w:p>
    <w:p>
      <w:pPr>
        <w:pStyle w:val="Основной текст A"/>
      </w:pPr>
      <w:r>
        <w:rPr>
          <w:rtl w:val="0"/>
          <w:lang w:val="en-US"/>
        </w:rPr>
        <w:t>C</w:t>
      </w:r>
      <w:r>
        <w:rPr>
          <w:rtl w:val="0"/>
          <w:lang w:val="ru-RU"/>
        </w:rPr>
        <w:t>urtains</w:t>
      </w:r>
      <w:r>
        <w:rPr>
          <w:rtl w:val="0"/>
          <w:lang w:val="en-US"/>
        </w:rPr>
        <w:t xml:space="preserve"> - 10tk.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28"/>
      <w:position w:val="0"/>
      <w:sz w:val="56"/>
      <w:szCs w:val="56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